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54FE" w14:textId="6729E411" w:rsidR="0038541A" w:rsidRPr="0061332C" w:rsidRDefault="00A3796D" w:rsidP="0038541A">
      <w:pPr>
        <w:pStyle w:val="w"/>
        <w:spacing w:before="0" w:beforeAutospacing="0"/>
        <w:jc w:val="right"/>
        <w:rPr>
          <w:b/>
          <w:sz w:val="20"/>
        </w:rPr>
      </w:pPr>
      <w:r>
        <w:rPr>
          <w:rStyle w:val="u"/>
          <w:b/>
          <w:sz w:val="20"/>
        </w:rPr>
        <w:t>15</w:t>
      </w:r>
      <w:r w:rsidR="00986E85">
        <w:rPr>
          <w:rStyle w:val="u"/>
          <w:b/>
          <w:sz w:val="20"/>
        </w:rPr>
        <w:t xml:space="preserve"> </w:t>
      </w:r>
      <w:r w:rsidR="00866289">
        <w:rPr>
          <w:rStyle w:val="u"/>
          <w:b/>
          <w:sz w:val="20"/>
        </w:rPr>
        <w:t>February</w:t>
      </w:r>
      <w:r w:rsidR="00986E85">
        <w:rPr>
          <w:rStyle w:val="u"/>
          <w:b/>
          <w:sz w:val="20"/>
        </w:rPr>
        <w:t xml:space="preserve"> </w:t>
      </w:r>
      <w:r w:rsidR="00DF2995">
        <w:rPr>
          <w:rStyle w:val="u"/>
          <w:b/>
          <w:sz w:val="20"/>
        </w:rPr>
        <w:t>202</w:t>
      </w:r>
      <w:r w:rsidR="00986E85">
        <w:rPr>
          <w:rStyle w:val="u"/>
          <w:b/>
          <w:sz w:val="20"/>
        </w:rPr>
        <w:t>4</w:t>
      </w:r>
    </w:p>
    <w:p w14:paraId="78A17334" w14:textId="77777777" w:rsidR="0038541A" w:rsidRPr="0038541A" w:rsidRDefault="0038541A" w:rsidP="0038541A">
      <w:pPr>
        <w:pStyle w:val="x"/>
        <w:spacing w:before="0" w:beforeAutospacing="0" w:after="120" w:afterAutospacing="0"/>
        <w:jc w:val="center"/>
        <w:rPr>
          <w:b/>
          <w:sz w:val="20"/>
          <w:lang w:val="en"/>
        </w:rPr>
      </w:pPr>
      <w:r w:rsidRPr="0038541A">
        <w:rPr>
          <w:rStyle w:val="u"/>
          <w:b/>
          <w:sz w:val="20"/>
          <w:lang w:val="en"/>
        </w:rPr>
        <w:t xml:space="preserve">ARTICLE </w:t>
      </w:r>
      <w:r w:rsidR="00C96EBD">
        <w:rPr>
          <w:rStyle w:val="u"/>
          <w:b/>
          <w:sz w:val="20"/>
          <w:lang w:val="en"/>
        </w:rPr>
        <w:t>17</w:t>
      </w:r>
      <w:r w:rsidR="00C96EBD" w:rsidRPr="0038541A">
        <w:rPr>
          <w:rStyle w:val="u"/>
          <w:b/>
          <w:sz w:val="20"/>
          <w:lang w:val="en"/>
        </w:rPr>
        <w:t xml:space="preserve"> </w:t>
      </w:r>
      <w:r w:rsidRPr="0038541A">
        <w:rPr>
          <w:rStyle w:val="u"/>
          <w:b/>
          <w:sz w:val="20"/>
          <w:lang w:val="en"/>
        </w:rPr>
        <w:t>NOTICE</w:t>
      </w:r>
    </w:p>
    <w:p w14:paraId="64CD9769" w14:textId="77777777" w:rsidR="0038541A" w:rsidRPr="0038541A" w:rsidRDefault="0038541A" w:rsidP="0038541A">
      <w:pPr>
        <w:pStyle w:val="y"/>
        <w:spacing w:before="0" w:beforeAutospacing="0" w:after="60" w:afterAutospacing="0"/>
        <w:jc w:val="center"/>
        <w:rPr>
          <w:b/>
          <w:sz w:val="20"/>
          <w:lang w:val="en"/>
        </w:rPr>
      </w:pPr>
      <w:r w:rsidRPr="0038541A">
        <w:rPr>
          <w:rStyle w:val="u"/>
          <w:b/>
          <w:sz w:val="20"/>
          <w:lang w:val="en"/>
        </w:rPr>
        <w:t>Barclays Bank PLC (the "Issuer")</w:t>
      </w:r>
    </w:p>
    <w:p w14:paraId="3E368B5C" w14:textId="5EC7A9D9" w:rsidR="0038541A" w:rsidRDefault="0038541A" w:rsidP="0038541A">
      <w:pPr>
        <w:pStyle w:val="y"/>
        <w:spacing w:before="0" w:beforeAutospacing="0" w:after="60" w:afterAutospacing="0"/>
        <w:jc w:val="center"/>
        <w:rPr>
          <w:rStyle w:val="u"/>
          <w:b/>
          <w:sz w:val="20"/>
          <w:lang w:val="en"/>
        </w:rPr>
      </w:pPr>
      <w:r w:rsidRPr="0038541A">
        <w:rPr>
          <w:rStyle w:val="u"/>
          <w:b/>
          <w:sz w:val="20"/>
          <w:lang w:val="en"/>
        </w:rPr>
        <w:t xml:space="preserve">Issue of </w:t>
      </w:r>
      <w:r w:rsidR="00A3796D" w:rsidRPr="00A3796D">
        <w:rPr>
          <w:rStyle w:val="u"/>
          <w:b/>
          <w:sz w:val="20"/>
          <w:lang w:val="en"/>
        </w:rPr>
        <w:t>EUR 2,021,000</w:t>
      </w:r>
      <w:r w:rsidR="00A3796D">
        <w:rPr>
          <w:rStyle w:val="u"/>
          <w:b/>
          <w:sz w:val="20"/>
          <w:lang w:val="en"/>
        </w:rPr>
        <w:t xml:space="preserve"> </w:t>
      </w:r>
      <w:r w:rsidR="00A3796D" w:rsidRPr="00A3796D">
        <w:rPr>
          <w:rStyle w:val="u"/>
          <w:b/>
          <w:sz w:val="20"/>
          <w:lang w:val="en"/>
        </w:rPr>
        <w:t xml:space="preserve">Securities due August 2029 under the Global Structured Securities </w:t>
      </w:r>
      <w:proofErr w:type="spellStart"/>
      <w:r w:rsidR="00A3796D" w:rsidRPr="00A3796D">
        <w:rPr>
          <w:rStyle w:val="u"/>
          <w:b/>
          <w:sz w:val="20"/>
          <w:lang w:val="en"/>
        </w:rPr>
        <w:t>Programme</w:t>
      </w:r>
      <w:proofErr w:type="spellEnd"/>
      <w:r w:rsidR="00866289" w:rsidRPr="00866289">
        <w:rPr>
          <w:rStyle w:val="u"/>
          <w:b/>
          <w:sz w:val="20"/>
          <w:lang w:val="en"/>
        </w:rPr>
        <w:t xml:space="preserve"> </w:t>
      </w:r>
      <w:r w:rsidRPr="0038541A">
        <w:rPr>
          <w:rStyle w:val="u"/>
          <w:b/>
          <w:sz w:val="20"/>
          <w:lang w:val="en"/>
        </w:rPr>
        <w:t xml:space="preserve">(the “Securities”) </w:t>
      </w:r>
    </w:p>
    <w:p w14:paraId="4D8D17B2" w14:textId="7D48CE75" w:rsidR="0038541A" w:rsidRPr="0038541A" w:rsidRDefault="0038541A" w:rsidP="0038541A">
      <w:pPr>
        <w:pStyle w:val="y"/>
        <w:spacing w:before="0" w:beforeAutospacing="0" w:after="60" w:afterAutospacing="0"/>
        <w:jc w:val="center"/>
        <w:rPr>
          <w:b/>
          <w:sz w:val="20"/>
          <w:lang w:val="en"/>
        </w:rPr>
      </w:pPr>
      <w:r w:rsidRPr="0038541A">
        <w:rPr>
          <w:rStyle w:val="u"/>
          <w:b/>
          <w:sz w:val="20"/>
          <w:lang w:val="en"/>
        </w:rPr>
        <w:t xml:space="preserve">(Series Number: </w:t>
      </w:r>
      <w:r w:rsidR="00C9220C" w:rsidRPr="00E21E60">
        <w:rPr>
          <w:rStyle w:val="u"/>
          <w:b/>
          <w:sz w:val="20"/>
          <w:lang w:val="en"/>
        </w:rPr>
        <w:t>NX00</w:t>
      </w:r>
      <w:r w:rsidR="00C9220C">
        <w:rPr>
          <w:rStyle w:val="u"/>
          <w:b/>
          <w:sz w:val="20"/>
          <w:lang w:val="en"/>
        </w:rPr>
        <w:t>3</w:t>
      </w:r>
      <w:r w:rsidR="00986E85">
        <w:rPr>
          <w:rStyle w:val="u"/>
          <w:b/>
          <w:sz w:val="20"/>
          <w:lang w:val="en"/>
        </w:rPr>
        <w:t>8</w:t>
      </w:r>
      <w:r w:rsidR="00A3796D">
        <w:rPr>
          <w:rStyle w:val="u"/>
          <w:b/>
          <w:sz w:val="20"/>
          <w:lang w:val="en"/>
        </w:rPr>
        <w:t>3743</w:t>
      </w:r>
      <w:r w:rsidRPr="0038541A">
        <w:rPr>
          <w:rStyle w:val="u"/>
          <w:b/>
          <w:sz w:val="20"/>
          <w:lang w:val="en"/>
        </w:rPr>
        <w:t xml:space="preserve">, ISIN: </w:t>
      </w:r>
      <w:r w:rsidR="00A3796D" w:rsidRPr="00A3796D">
        <w:rPr>
          <w:rStyle w:val="u"/>
          <w:b/>
          <w:sz w:val="20"/>
          <w:lang w:val="en"/>
        </w:rPr>
        <w:t>XS2674355537</w:t>
      </w:r>
      <w:r w:rsidRPr="0038541A">
        <w:rPr>
          <w:rStyle w:val="u"/>
          <w:b/>
          <w:sz w:val="20"/>
          <w:lang w:val="en"/>
        </w:rPr>
        <w:t>)</w:t>
      </w:r>
    </w:p>
    <w:p w14:paraId="38D2E83F" w14:textId="30F4B12C" w:rsidR="0038541A" w:rsidRPr="0038541A" w:rsidRDefault="0038541A" w:rsidP="001D638C">
      <w:pPr>
        <w:pStyle w:val="aa"/>
        <w:jc w:val="both"/>
        <w:rPr>
          <w:sz w:val="20"/>
          <w:lang w:val="en"/>
        </w:rPr>
      </w:pPr>
      <w:r w:rsidRPr="0038541A">
        <w:rPr>
          <w:rStyle w:val="p"/>
          <w:sz w:val="20"/>
          <w:lang w:val="en"/>
        </w:rPr>
        <w:t>Terms used herein shall be as defined in</w:t>
      </w:r>
      <w:r w:rsidR="00585F54">
        <w:rPr>
          <w:rStyle w:val="p"/>
          <w:sz w:val="20"/>
          <w:lang w:val="en"/>
        </w:rPr>
        <w:t xml:space="preserve"> </w:t>
      </w:r>
      <w:r w:rsidR="00A3796D">
        <w:rPr>
          <w:rStyle w:val="p"/>
          <w:sz w:val="20"/>
          <w:lang w:val="en"/>
        </w:rPr>
        <w:t xml:space="preserve">the </w:t>
      </w:r>
      <w:r w:rsidR="00585F54">
        <w:rPr>
          <w:rStyle w:val="p"/>
          <w:sz w:val="20"/>
          <w:lang w:val="en"/>
        </w:rPr>
        <w:t>Amended and Restated</w:t>
      </w:r>
      <w:r w:rsidRPr="0038541A">
        <w:rPr>
          <w:rStyle w:val="p"/>
          <w:sz w:val="20"/>
          <w:lang w:val="en"/>
        </w:rPr>
        <w:t xml:space="preserve"> Final Terms dated </w:t>
      </w:r>
      <w:r w:rsidR="00A3796D">
        <w:rPr>
          <w:rStyle w:val="p"/>
          <w:sz w:val="20"/>
          <w:lang w:val="en"/>
        </w:rPr>
        <w:t>19</w:t>
      </w:r>
      <w:r w:rsidR="00986E85">
        <w:rPr>
          <w:rStyle w:val="p"/>
          <w:sz w:val="20"/>
          <w:lang w:val="en"/>
        </w:rPr>
        <w:t xml:space="preserve"> </w:t>
      </w:r>
      <w:r w:rsidR="00866289">
        <w:rPr>
          <w:rStyle w:val="p"/>
          <w:sz w:val="20"/>
          <w:lang w:val="en"/>
        </w:rPr>
        <w:t>February</w:t>
      </w:r>
      <w:r w:rsidR="00986E85">
        <w:rPr>
          <w:rStyle w:val="p"/>
          <w:sz w:val="20"/>
          <w:lang w:val="en"/>
        </w:rPr>
        <w:t xml:space="preserve"> </w:t>
      </w:r>
      <w:r w:rsidR="00DF2995">
        <w:rPr>
          <w:rStyle w:val="p"/>
          <w:sz w:val="20"/>
          <w:lang w:val="en"/>
        </w:rPr>
        <w:t>202</w:t>
      </w:r>
      <w:r w:rsidR="00986E85">
        <w:rPr>
          <w:rStyle w:val="p"/>
          <w:sz w:val="20"/>
          <w:lang w:val="en"/>
        </w:rPr>
        <w:t>4</w:t>
      </w:r>
      <w:r w:rsidRPr="0038541A">
        <w:rPr>
          <w:rStyle w:val="p"/>
          <w:sz w:val="20"/>
          <w:lang w:val="en"/>
        </w:rPr>
        <w:t xml:space="preserve"> (the "</w:t>
      </w:r>
      <w:r w:rsidRPr="0038541A">
        <w:rPr>
          <w:rStyle w:val="p"/>
          <w:b/>
          <w:bCs/>
          <w:sz w:val="20"/>
          <w:lang w:val="en"/>
        </w:rPr>
        <w:t>Final Terms</w:t>
      </w:r>
      <w:r w:rsidRPr="0038541A">
        <w:rPr>
          <w:rStyle w:val="p"/>
          <w:sz w:val="20"/>
          <w:lang w:val="en"/>
        </w:rPr>
        <w:t xml:space="preserve">") relating to the offer of the </w:t>
      </w:r>
      <w:r>
        <w:rPr>
          <w:rStyle w:val="p"/>
          <w:sz w:val="20"/>
          <w:lang w:val="en"/>
        </w:rPr>
        <w:t>Securities</w:t>
      </w:r>
      <w:r w:rsidRPr="0038541A">
        <w:rPr>
          <w:rStyle w:val="p"/>
          <w:sz w:val="20"/>
          <w:lang w:val="en"/>
        </w:rPr>
        <w:t xml:space="preserve"> and the </w:t>
      </w:r>
      <w:r w:rsidR="0029736C" w:rsidRPr="007433AB">
        <w:rPr>
          <w:rStyle w:val="p"/>
          <w:sz w:val="20"/>
          <w:lang w:val="en"/>
        </w:rPr>
        <w:t xml:space="preserve">GSSP EU Base Prospectus </w:t>
      </w:r>
      <w:r w:rsidR="0029736C">
        <w:rPr>
          <w:rStyle w:val="p"/>
          <w:sz w:val="20"/>
          <w:lang w:val="en"/>
        </w:rPr>
        <w:t xml:space="preserve">dated 13 April 2023 </w:t>
      </w:r>
      <w:r w:rsidR="0029736C" w:rsidRPr="0038541A">
        <w:rPr>
          <w:rStyle w:val="p"/>
          <w:sz w:val="20"/>
          <w:lang w:val="en"/>
        </w:rPr>
        <w:t>(the "</w:t>
      </w:r>
      <w:r w:rsidR="0029736C" w:rsidRPr="0038541A">
        <w:rPr>
          <w:rStyle w:val="p"/>
          <w:b/>
          <w:sz w:val="20"/>
          <w:lang w:val="en"/>
        </w:rPr>
        <w:t>Base Prospectus</w:t>
      </w:r>
      <w:r w:rsidR="0029736C" w:rsidRPr="0038541A">
        <w:rPr>
          <w:rStyle w:val="p"/>
          <w:sz w:val="20"/>
          <w:lang w:val="en"/>
        </w:rPr>
        <w:t>")</w:t>
      </w:r>
      <w:r w:rsidR="0029736C">
        <w:rPr>
          <w:rStyle w:val="p"/>
          <w:sz w:val="20"/>
          <w:lang w:val="en"/>
        </w:rPr>
        <w:t>:</w:t>
      </w:r>
    </w:p>
    <w:p w14:paraId="0E2497E6" w14:textId="2877C180" w:rsidR="0038541A" w:rsidRPr="0038541A" w:rsidRDefault="0038541A" w:rsidP="0038541A">
      <w:pPr>
        <w:pStyle w:val="ab"/>
        <w:rPr>
          <w:sz w:val="20"/>
          <w:lang w:val="en"/>
        </w:rPr>
      </w:pPr>
      <w:r w:rsidRPr="0038541A">
        <w:rPr>
          <w:rStyle w:val="p"/>
          <w:sz w:val="20"/>
          <w:lang w:val="en"/>
        </w:rPr>
        <w:t xml:space="preserve">The Issuer hereby provides notice in accordance with the </w:t>
      </w:r>
      <w:r w:rsidR="00585F54">
        <w:rPr>
          <w:rStyle w:val="p"/>
          <w:sz w:val="20"/>
          <w:lang w:val="en"/>
        </w:rPr>
        <w:t xml:space="preserve">Amended and Restated </w:t>
      </w:r>
      <w:r w:rsidRPr="0038541A">
        <w:rPr>
          <w:rStyle w:val="p"/>
          <w:sz w:val="20"/>
          <w:lang w:val="en"/>
        </w:rPr>
        <w:t>Final Terms that:</w:t>
      </w:r>
    </w:p>
    <w:p w14:paraId="241B891E" w14:textId="169AE5B0" w:rsidR="00DF2995" w:rsidRDefault="0038541A" w:rsidP="00DF2995">
      <w:pPr>
        <w:pStyle w:val="ac"/>
        <w:numPr>
          <w:ilvl w:val="0"/>
          <w:numId w:val="1"/>
        </w:numPr>
        <w:rPr>
          <w:rStyle w:val="u"/>
          <w:sz w:val="20"/>
          <w:lang w:val="en"/>
        </w:rPr>
      </w:pPr>
      <w:r w:rsidRPr="0038541A">
        <w:rPr>
          <w:rStyle w:val="u"/>
          <w:sz w:val="20"/>
          <w:lang w:val="en"/>
        </w:rPr>
        <w:t xml:space="preserve">the Final Aggregate </w:t>
      </w:r>
      <w:r>
        <w:rPr>
          <w:rStyle w:val="u"/>
          <w:sz w:val="20"/>
          <w:lang w:val="en"/>
        </w:rPr>
        <w:t>Nominal</w:t>
      </w:r>
      <w:r w:rsidRPr="0038541A">
        <w:rPr>
          <w:rStyle w:val="u"/>
          <w:sz w:val="20"/>
          <w:lang w:val="en"/>
        </w:rPr>
        <w:t xml:space="preserve"> Amount of the </w:t>
      </w:r>
      <w:r>
        <w:rPr>
          <w:rStyle w:val="u"/>
          <w:sz w:val="20"/>
          <w:lang w:val="en"/>
        </w:rPr>
        <w:t>Securities</w:t>
      </w:r>
      <w:r w:rsidR="00973F6C">
        <w:rPr>
          <w:rStyle w:val="u"/>
          <w:sz w:val="20"/>
          <w:lang w:val="en"/>
        </w:rPr>
        <w:t xml:space="preserve"> to be issued on </w:t>
      </w:r>
      <w:r w:rsidR="00A3796D">
        <w:rPr>
          <w:rStyle w:val="u"/>
          <w:sz w:val="20"/>
          <w:lang w:val="en"/>
        </w:rPr>
        <w:t>19</w:t>
      </w:r>
      <w:r w:rsidR="00986E85">
        <w:rPr>
          <w:rStyle w:val="u"/>
          <w:sz w:val="20"/>
          <w:lang w:val="en"/>
        </w:rPr>
        <w:t xml:space="preserve"> </w:t>
      </w:r>
      <w:r w:rsidR="00866289">
        <w:rPr>
          <w:rStyle w:val="u"/>
          <w:sz w:val="20"/>
          <w:lang w:val="en"/>
        </w:rPr>
        <w:t>February</w:t>
      </w:r>
      <w:r w:rsidR="00986E85">
        <w:rPr>
          <w:rStyle w:val="u"/>
          <w:sz w:val="20"/>
          <w:lang w:val="en"/>
        </w:rPr>
        <w:t xml:space="preserve"> </w:t>
      </w:r>
      <w:r w:rsidR="00DF2995">
        <w:rPr>
          <w:rStyle w:val="u"/>
          <w:sz w:val="20"/>
          <w:lang w:val="en"/>
        </w:rPr>
        <w:t>202</w:t>
      </w:r>
      <w:r w:rsidR="00986E85">
        <w:rPr>
          <w:rStyle w:val="u"/>
          <w:sz w:val="20"/>
          <w:lang w:val="en"/>
        </w:rPr>
        <w:t>4</w:t>
      </w:r>
      <w:r w:rsidRPr="0038541A">
        <w:rPr>
          <w:rStyle w:val="u"/>
          <w:sz w:val="20"/>
          <w:lang w:val="en"/>
        </w:rPr>
        <w:t xml:space="preserve"> will be </w:t>
      </w:r>
      <w:r w:rsidR="00A3796D" w:rsidRPr="00A3796D">
        <w:rPr>
          <w:rStyle w:val="u"/>
          <w:sz w:val="20"/>
          <w:lang w:val="en"/>
        </w:rPr>
        <w:t>EUR 2,021,000</w:t>
      </w:r>
      <w:r w:rsidR="00163D7C">
        <w:rPr>
          <w:rStyle w:val="u"/>
          <w:sz w:val="20"/>
          <w:lang w:val="en"/>
        </w:rPr>
        <w:t>.</w:t>
      </w:r>
    </w:p>
    <w:p w14:paraId="449F9D5E" w14:textId="6833A002" w:rsidR="0038541A" w:rsidRPr="0038541A" w:rsidRDefault="0038541A" w:rsidP="00DF2995">
      <w:pPr>
        <w:pStyle w:val="ac"/>
        <w:rPr>
          <w:sz w:val="20"/>
          <w:lang w:val="en"/>
        </w:rPr>
      </w:pPr>
      <w:r w:rsidRPr="0038541A">
        <w:rPr>
          <w:rStyle w:val="p"/>
          <w:sz w:val="20"/>
          <w:lang w:val="en"/>
        </w:rPr>
        <w:t xml:space="preserve">This Notice and the </w:t>
      </w:r>
      <w:r w:rsidR="00585F54">
        <w:rPr>
          <w:rStyle w:val="p"/>
          <w:sz w:val="20"/>
          <w:lang w:val="en"/>
        </w:rPr>
        <w:t xml:space="preserve">Amended and Restated </w:t>
      </w:r>
      <w:r w:rsidRPr="0038541A">
        <w:rPr>
          <w:rStyle w:val="p"/>
          <w:sz w:val="20"/>
          <w:lang w:val="en"/>
        </w:rPr>
        <w:t xml:space="preserve">Final </w:t>
      </w:r>
      <w:r w:rsidR="004B456B">
        <w:rPr>
          <w:rStyle w:val="p"/>
          <w:sz w:val="20"/>
          <w:lang w:val="en"/>
        </w:rPr>
        <w:t>T</w:t>
      </w:r>
      <w:r w:rsidRPr="0038541A">
        <w:rPr>
          <w:rStyle w:val="p"/>
          <w:sz w:val="20"/>
          <w:lang w:val="en"/>
        </w:rPr>
        <w:t>erms shall be read and construed together as one document.</w:t>
      </w:r>
    </w:p>
    <w:p w14:paraId="3A650739" w14:textId="77777777" w:rsidR="0038541A" w:rsidRPr="0038541A" w:rsidRDefault="0038541A" w:rsidP="0038541A">
      <w:pPr>
        <w:pStyle w:val="af"/>
        <w:rPr>
          <w:b/>
          <w:sz w:val="20"/>
          <w:lang w:val="en"/>
        </w:rPr>
      </w:pPr>
      <w:r>
        <w:rPr>
          <w:rStyle w:val="u"/>
          <w:b/>
          <w:sz w:val="20"/>
          <w:lang w:val="en"/>
        </w:rPr>
        <w:t>Barclays Bank PLC</w:t>
      </w:r>
    </w:p>
    <w:p w14:paraId="50D2FB02" w14:textId="77777777" w:rsidR="0038541A" w:rsidRPr="0038541A" w:rsidRDefault="0038541A" w:rsidP="0038541A">
      <w:pPr>
        <w:pStyle w:val="af"/>
        <w:rPr>
          <w:sz w:val="20"/>
          <w:lang w:val="en"/>
        </w:rPr>
      </w:pPr>
      <w:r w:rsidRPr="0038541A">
        <w:rPr>
          <w:rStyle w:val="u"/>
          <w:sz w:val="20"/>
          <w:lang w:val="en"/>
        </w:rPr>
        <w:t> </w:t>
      </w:r>
    </w:p>
    <w:p w14:paraId="48F46BBE" w14:textId="77777777" w:rsidR="000B76EB" w:rsidRPr="0038541A" w:rsidRDefault="000B76EB">
      <w:pPr>
        <w:rPr>
          <w:sz w:val="18"/>
          <w:lang w:val="en-US"/>
        </w:rPr>
      </w:pPr>
    </w:p>
    <w:sectPr w:rsidR="000B76EB" w:rsidRPr="00385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048E" w14:textId="77777777" w:rsidR="001357C7" w:rsidRDefault="001357C7" w:rsidP="007003E0">
      <w:pPr>
        <w:spacing w:after="0" w:line="240" w:lineRule="auto"/>
      </w:pPr>
      <w:r>
        <w:separator/>
      </w:r>
    </w:p>
  </w:endnote>
  <w:endnote w:type="continuationSeparator" w:id="0">
    <w:p w14:paraId="0802E28B" w14:textId="77777777" w:rsidR="001357C7" w:rsidRDefault="001357C7" w:rsidP="0070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4711" w14:textId="77777777" w:rsidR="001357C7" w:rsidRDefault="001357C7" w:rsidP="007003E0">
      <w:pPr>
        <w:spacing w:after="0" w:line="240" w:lineRule="auto"/>
      </w:pPr>
      <w:r>
        <w:separator/>
      </w:r>
    </w:p>
  </w:footnote>
  <w:footnote w:type="continuationSeparator" w:id="0">
    <w:p w14:paraId="488BEB73" w14:textId="77777777" w:rsidR="001357C7" w:rsidRDefault="001357C7" w:rsidP="00700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74E23"/>
    <w:multiLevelType w:val="hybridMultilevel"/>
    <w:tmpl w:val="6D7239FE"/>
    <w:lvl w:ilvl="0" w:tplc="675A4F9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889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41A"/>
    <w:rsid w:val="00054AD4"/>
    <w:rsid w:val="00092A28"/>
    <w:rsid w:val="000B76EB"/>
    <w:rsid w:val="000F09AA"/>
    <w:rsid w:val="001357C7"/>
    <w:rsid w:val="001406C9"/>
    <w:rsid w:val="00145D10"/>
    <w:rsid w:val="00163D7C"/>
    <w:rsid w:val="00190FE5"/>
    <w:rsid w:val="00192124"/>
    <w:rsid w:val="001D3379"/>
    <w:rsid w:val="001D638C"/>
    <w:rsid w:val="001F6BD2"/>
    <w:rsid w:val="00232D75"/>
    <w:rsid w:val="00247542"/>
    <w:rsid w:val="00260371"/>
    <w:rsid w:val="00262960"/>
    <w:rsid w:val="00277C89"/>
    <w:rsid w:val="0029736C"/>
    <w:rsid w:val="002D2ADA"/>
    <w:rsid w:val="00320B96"/>
    <w:rsid w:val="00342F6E"/>
    <w:rsid w:val="00382264"/>
    <w:rsid w:val="0038232E"/>
    <w:rsid w:val="0038541A"/>
    <w:rsid w:val="003A2554"/>
    <w:rsid w:val="003A4758"/>
    <w:rsid w:val="003C180C"/>
    <w:rsid w:val="003C671A"/>
    <w:rsid w:val="003F4508"/>
    <w:rsid w:val="004857FB"/>
    <w:rsid w:val="00485A50"/>
    <w:rsid w:val="004A1FE6"/>
    <w:rsid w:val="004B456B"/>
    <w:rsid w:val="004B4574"/>
    <w:rsid w:val="005106BA"/>
    <w:rsid w:val="00554C4E"/>
    <w:rsid w:val="00572A57"/>
    <w:rsid w:val="00585F54"/>
    <w:rsid w:val="005B7424"/>
    <w:rsid w:val="005C12B8"/>
    <w:rsid w:val="005E1E19"/>
    <w:rsid w:val="005E3448"/>
    <w:rsid w:val="005F7B42"/>
    <w:rsid w:val="00601414"/>
    <w:rsid w:val="0061332C"/>
    <w:rsid w:val="006208F7"/>
    <w:rsid w:val="006772D6"/>
    <w:rsid w:val="00690920"/>
    <w:rsid w:val="006B0599"/>
    <w:rsid w:val="006B57CC"/>
    <w:rsid w:val="006C0617"/>
    <w:rsid w:val="006C3DCE"/>
    <w:rsid w:val="006D2AB3"/>
    <w:rsid w:val="006F26E8"/>
    <w:rsid w:val="007003E0"/>
    <w:rsid w:val="0078379E"/>
    <w:rsid w:val="007941D2"/>
    <w:rsid w:val="007E4A8C"/>
    <w:rsid w:val="008354C8"/>
    <w:rsid w:val="008460E0"/>
    <w:rsid w:val="00866289"/>
    <w:rsid w:val="00873DCC"/>
    <w:rsid w:val="008C7B55"/>
    <w:rsid w:val="00954EAA"/>
    <w:rsid w:val="00973F6C"/>
    <w:rsid w:val="009769D0"/>
    <w:rsid w:val="00986E85"/>
    <w:rsid w:val="009B4255"/>
    <w:rsid w:val="009B7DEC"/>
    <w:rsid w:val="009C40CD"/>
    <w:rsid w:val="009C68B0"/>
    <w:rsid w:val="00A125A9"/>
    <w:rsid w:val="00A3796D"/>
    <w:rsid w:val="00A43A17"/>
    <w:rsid w:val="00A470E1"/>
    <w:rsid w:val="00A50A11"/>
    <w:rsid w:val="00A719E1"/>
    <w:rsid w:val="00A7447D"/>
    <w:rsid w:val="00AA00C3"/>
    <w:rsid w:val="00AB6E93"/>
    <w:rsid w:val="00AB76A4"/>
    <w:rsid w:val="00AC5442"/>
    <w:rsid w:val="00AC5650"/>
    <w:rsid w:val="00B86400"/>
    <w:rsid w:val="00B87A52"/>
    <w:rsid w:val="00B912C3"/>
    <w:rsid w:val="00BD1F6F"/>
    <w:rsid w:val="00BD4BAB"/>
    <w:rsid w:val="00BE15B3"/>
    <w:rsid w:val="00C010E1"/>
    <w:rsid w:val="00C52D62"/>
    <w:rsid w:val="00C9220C"/>
    <w:rsid w:val="00C96EBD"/>
    <w:rsid w:val="00D07D30"/>
    <w:rsid w:val="00D26CC2"/>
    <w:rsid w:val="00DE1902"/>
    <w:rsid w:val="00DF2995"/>
    <w:rsid w:val="00E07901"/>
    <w:rsid w:val="00E100CD"/>
    <w:rsid w:val="00E21E60"/>
    <w:rsid w:val="00E21E80"/>
    <w:rsid w:val="00E41780"/>
    <w:rsid w:val="00E42D49"/>
    <w:rsid w:val="00E630AD"/>
    <w:rsid w:val="00EB5E05"/>
    <w:rsid w:val="00ED53AB"/>
    <w:rsid w:val="00F0186B"/>
    <w:rsid w:val="00F023A3"/>
    <w:rsid w:val="00F25673"/>
    <w:rsid w:val="00F56F93"/>
    <w:rsid w:val="00F62E68"/>
    <w:rsid w:val="00F72486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CD3AA0A"/>
  <w15:chartTrackingRefBased/>
  <w15:docId w15:val="{1858D468-379F-44DF-B7E7-D21986B9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">
    <w:name w:val="w"/>
    <w:basedOn w:val="Normal"/>
    <w:rsid w:val="0038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">
    <w:name w:val="u"/>
    <w:basedOn w:val="DefaultParagraphFont"/>
    <w:rsid w:val="0038541A"/>
  </w:style>
  <w:style w:type="paragraph" w:customStyle="1" w:styleId="x">
    <w:name w:val="x"/>
    <w:basedOn w:val="Normal"/>
    <w:rsid w:val="0038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">
    <w:name w:val="y"/>
    <w:basedOn w:val="Normal"/>
    <w:rsid w:val="0038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z">
    <w:name w:val="z"/>
    <w:basedOn w:val="Normal"/>
    <w:rsid w:val="0038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a">
    <w:name w:val="aa"/>
    <w:basedOn w:val="Normal"/>
    <w:rsid w:val="0038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">
    <w:name w:val="p"/>
    <w:basedOn w:val="DefaultParagraphFont"/>
    <w:rsid w:val="0038541A"/>
  </w:style>
  <w:style w:type="paragraph" w:customStyle="1" w:styleId="ab">
    <w:name w:val="ab"/>
    <w:basedOn w:val="Normal"/>
    <w:rsid w:val="0038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">
    <w:name w:val="ac"/>
    <w:basedOn w:val="Normal"/>
    <w:rsid w:val="0038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">
    <w:name w:val="ad"/>
    <w:basedOn w:val="Normal"/>
    <w:rsid w:val="0038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e">
    <w:name w:val="ae"/>
    <w:basedOn w:val="Normal"/>
    <w:rsid w:val="0038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f">
    <w:name w:val="af"/>
    <w:basedOn w:val="Normal"/>
    <w:rsid w:val="0038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7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1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14"/>
  </w:style>
  <w:style w:type="paragraph" w:styleId="Footer">
    <w:name w:val="footer"/>
    <w:basedOn w:val="Normal"/>
    <w:link w:val="FooterChar"/>
    <w:uiPriority w:val="99"/>
    <w:unhideWhenUsed/>
    <w:rsid w:val="00601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14"/>
  </w:style>
  <w:style w:type="paragraph" w:styleId="Revision">
    <w:name w:val="Revision"/>
    <w:hidden/>
    <w:uiPriority w:val="99"/>
    <w:semiHidden/>
    <w:rsid w:val="00F62E6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72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4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4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431437">
      <w:bodyDiv w:val="1"/>
      <w:marLeft w:val="0"/>
      <w:marRight w:val="0"/>
      <w:marTop w:val="83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3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4161281-19ac-4487-8e19-1947623352c0" origin="userSelected">
  <element uid="id_classification_nonbusiness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60F1B3-1B2B-44A7-BC81-735909C3402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7216BA6-5207-4874-9F4E-BF6CEAD42DCD}"/>
</file>

<file path=customXml/itemProps3.xml><?xml version="1.0" encoding="utf-8"?>
<ds:datastoreItem xmlns:ds="http://schemas.openxmlformats.org/officeDocument/2006/customXml" ds:itemID="{FE2C3F0C-BF25-4C60-8010-63BC565773DA}"/>
</file>

<file path=customXml/itemProps4.xml><?xml version="1.0" encoding="utf-8"?>
<ds:datastoreItem xmlns:ds="http://schemas.openxmlformats.org/officeDocument/2006/customXml" ds:itemID="{5EDA0F96-0091-4B9C-B971-094173663B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Barclays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pemberlu</dc:creator>
  <cp:keywords/>
  <dc:description/>
  <cp:lastModifiedBy>Cilliers, Brandon : Legal</cp:lastModifiedBy>
  <cp:revision>2</cp:revision>
  <cp:lastPrinted>2024-02-13T10:34:00Z</cp:lastPrinted>
  <dcterms:created xsi:type="dcterms:W3CDTF">2024-02-15T12:34:00Z</dcterms:created>
  <dcterms:modified xsi:type="dcterms:W3CDTF">2024-02-15T12:34:00Z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89487dab-21e8-4e8b-a8c2-76edda5a61ac</vt:lpwstr>
  </property>
  <property fmtid="{D5CDD505-2E9C-101B-9397-08002B2CF9AE}" pid="3" name="bjSaver">
    <vt:lpwstr>auial1+tOdIhnbcCJI7bFlHF4wRzCFqu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policy="d4161281-19ac-4487-8e19-1947623352c0"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Unrestricted</vt:lpwstr>
  </property>
  <property fmtid="{D5CDD505-2E9C-101B-9397-08002B2CF9AE}" pid="7" name="_AdHocReviewCycleID">
    <vt:i4>-1037783452</vt:i4>
  </property>
  <property fmtid="{D5CDD505-2E9C-101B-9397-08002B2CF9AE}" pid="8" name="_NewReviewCycle">
    <vt:lpwstr/>
  </property>
  <property fmtid="{D5CDD505-2E9C-101B-9397-08002B2CF9AE}" pid="9" name="_EmailSubject">
    <vt:lpwstr>XS2674355537 - Barclays Bank PLC Finnish Public Offer</vt:lpwstr>
  </property>
  <property fmtid="{D5CDD505-2E9C-101B-9397-08002B2CF9AE}" pid="10" name="_AuthorEmail">
    <vt:lpwstr>brandon.cilliers@barclays.com</vt:lpwstr>
  </property>
  <property fmtid="{D5CDD505-2E9C-101B-9397-08002B2CF9AE}" pid="11" name="_AuthorEmailDisplayName">
    <vt:lpwstr>Cilliers, Brandon : Legal</vt:lpwstr>
  </property>
  <property fmtid="{D5CDD505-2E9C-101B-9397-08002B2CF9AE}" pid="12" name="MSIP_Label_c754cbb2-29ed-4ffe-af90-a08465e0dd2c_Enabled">
    <vt:lpwstr>true</vt:lpwstr>
  </property>
  <property fmtid="{D5CDD505-2E9C-101B-9397-08002B2CF9AE}" pid="13" name="MSIP_Label_c754cbb2-29ed-4ffe-af90-a08465e0dd2c_SetDate">
    <vt:lpwstr>2023-09-22T12:53:03Z</vt:lpwstr>
  </property>
  <property fmtid="{D5CDD505-2E9C-101B-9397-08002B2CF9AE}" pid="14" name="MSIP_Label_c754cbb2-29ed-4ffe-af90-a08465e0dd2c_Method">
    <vt:lpwstr>Standard</vt:lpwstr>
  </property>
  <property fmtid="{D5CDD505-2E9C-101B-9397-08002B2CF9AE}" pid="15" name="MSIP_Label_c754cbb2-29ed-4ffe-af90-a08465e0dd2c_Name">
    <vt:lpwstr>Unrestricted</vt:lpwstr>
  </property>
  <property fmtid="{D5CDD505-2E9C-101B-9397-08002B2CF9AE}" pid="16" name="MSIP_Label_c754cbb2-29ed-4ffe-af90-a08465e0dd2c_SiteId">
    <vt:lpwstr>c4b62f1d-01e0-4107-a0cc-5ac886858b23</vt:lpwstr>
  </property>
  <property fmtid="{D5CDD505-2E9C-101B-9397-08002B2CF9AE}" pid="17" name="MSIP_Label_c754cbb2-29ed-4ffe-af90-a08465e0dd2c_ContentBits">
    <vt:lpwstr>0</vt:lpwstr>
  </property>
  <property fmtid="{D5CDD505-2E9C-101B-9397-08002B2CF9AE}" pid="18" name="BarclaysDC">
    <vt:lpwstr>Unrestricted</vt:lpwstr>
  </property>
  <property fmtid="{D5CDD505-2E9C-101B-9397-08002B2CF9AE}" pid="19" name="_PreviousAdHocReviewCycleID">
    <vt:i4>-1799679173</vt:i4>
  </property>
</Properties>
</file>